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99" w:rsidRDefault="00A80699" w:rsidP="00A8069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BILJEŠKE</w:t>
      </w:r>
    </w:p>
    <w:p w:rsidR="00A80699" w:rsidRDefault="00A80699" w:rsidP="00A8069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 FININCIJSKA IZVJEŠĆA ZA 01.01.-31.12.201</w:t>
      </w:r>
      <w:r w:rsidR="0095374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Broj RKP-a:             </w:t>
      </w:r>
      <w:r>
        <w:rPr>
          <w:b/>
          <w:sz w:val="18"/>
          <w:szCs w:val="18"/>
        </w:rPr>
        <w:t xml:space="preserve">07903                              </w:t>
      </w:r>
      <w:r>
        <w:rPr>
          <w:sz w:val="18"/>
          <w:szCs w:val="18"/>
        </w:rPr>
        <w:t xml:space="preserve">AOP </w:t>
      </w:r>
      <w:proofErr w:type="spellStart"/>
      <w:r>
        <w:rPr>
          <w:sz w:val="18"/>
          <w:szCs w:val="18"/>
        </w:rPr>
        <w:t>ozn</w:t>
      </w:r>
      <w:proofErr w:type="spellEnd"/>
      <w:r>
        <w:rPr>
          <w:sz w:val="18"/>
          <w:szCs w:val="18"/>
        </w:rPr>
        <w:t>. razdoblja</w:t>
      </w:r>
      <w:r>
        <w:rPr>
          <w:b/>
          <w:sz w:val="20"/>
          <w:szCs w:val="20"/>
        </w:rPr>
        <w:t>: 201</w:t>
      </w:r>
      <w:r w:rsidR="0095374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-12                                                                             </w:t>
      </w:r>
    </w:p>
    <w:p w:rsidR="00A80699" w:rsidRDefault="00A80699" w:rsidP="00A80699">
      <w:pPr>
        <w:rPr>
          <w:sz w:val="18"/>
          <w:szCs w:val="18"/>
        </w:rPr>
      </w:pPr>
      <w:r>
        <w:rPr>
          <w:sz w:val="20"/>
          <w:szCs w:val="20"/>
        </w:rPr>
        <w:t>Matični broj:</w:t>
      </w:r>
      <w:r>
        <w:rPr>
          <w:b/>
          <w:sz w:val="20"/>
          <w:szCs w:val="20"/>
        </w:rPr>
        <w:t xml:space="preserve">         3324966                                                                                   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sz w:val="18"/>
          <w:szCs w:val="18"/>
        </w:rPr>
        <w:t>Naziv obveznika</w:t>
      </w:r>
      <w:r>
        <w:t xml:space="preserve">:   </w:t>
      </w:r>
      <w:r>
        <w:rPr>
          <w:b/>
          <w:sz w:val="20"/>
          <w:szCs w:val="20"/>
        </w:rPr>
        <w:t>DOM ZA STARIJE I NEMOĆNE OSOBE VELIKA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>Pošta i mjesto</w:t>
      </w:r>
      <w:r>
        <w:t xml:space="preserve">:       </w:t>
      </w:r>
      <w:r>
        <w:rPr>
          <w:b/>
          <w:sz w:val="20"/>
          <w:szCs w:val="20"/>
        </w:rPr>
        <w:t xml:space="preserve">34330     VELIKA                                                                                 </w:t>
      </w:r>
      <w:r>
        <w:rPr>
          <w:sz w:val="20"/>
          <w:szCs w:val="20"/>
        </w:rPr>
        <w:t>OIB</w:t>
      </w:r>
      <w:r>
        <w:rPr>
          <w:b/>
          <w:sz w:val="20"/>
          <w:szCs w:val="20"/>
        </w:rPr>
        <w:t xml:space="preserve">: 38318755981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699" w:rsidRDefault="00A80699" w:rsidP="00A80699">
      <w:pPr>
        <w:rPr>
          <w:sz w:val="28"/>
          <w:szCs w:val="28"/>
        </w:rPr>
      </w:pPr>
      <w:r>
        <w:rPr>
          <w:sz w:val="18"/>
          <w:szCs w:val="18"/>
        </w:rPr>
        <w:t>Ulica i kućni broj</w:t>
      </w:r>
      <w:r>
        <w:rPr>
          <w:b/>
          <w:sz w:val="18"/>
          <w:szCs w:val="18"/>
        </w:rPr>
        <w:t xml:space="preserve">:   </w:t>
      </w:r>
      <w:r>
        <w:rPr>
          <w:b/>
          <w:sz w:val="20"/>
          <w:szCs w:val="20"/>
        </w:rPr>
        <w:t xml:space="preserve">L. </w:t>
      </w:r>
      <w:proofErr w:type="spellStart"/>
      <w:r>
        <w:rPr>
          <w:b/>
          <w:sz w:val="20"/>
          <w:szCs w:val="20"/>
        </w:rPr>
        <w:t>Ibrišimovića</w:t>
      </w:r>
      <w:proofErr w:type="spellEnd"/>
      <w:r>
        <w:rPr>
          <w:b/>
          <w:sz w:val="20"/>
          <w:szCs w:val="20"/>
        </w:rPr>
        <w:t xml:space="preserve"> 7</w:t>
      </w:r>
      <w:r>
        <w:rPr>
          <w:sz w:val="28"/>
          <w:szCs w:val="28"/>
        </w:rPr>
        <w:t xml:space="preserve"> </w:t>
      </w:r>
    </w:p>
    <w:p w:rsidR="00A80699" w:rsidRDefault="00A80699" w:rsidP="00A80699">
      <w:pPr>
        <w:rPr>
          <w:sz w:val="28"/>
          <w:szCs w:val="28"/>
        </w:rPr>
      </w:pPr>
      <w:r>
        <w:rPr>
          <w:sz w:val="20"/>
          <w:szCs w:val="20"/>
        </w:rPr>
        <w:t>Razina:</w:t>
      </w:r>
      <w:r>
        <w:rPr>
          <w:b/>
          <w:sz w:val="20"/>
          <w:szCs w:val="20"/>
        </w:rPr>
        <w:t xml:space="preserve">                  31</w:t>
      </w:r>
      <w:r>
        <w:rPr>
          <w:sz w:val="28"/>
          <w:szCs w:val="28"/>
        </w:rPr>
        <w:t xml:space="preserve">    </w:t>
      </w:r>
      <w:r>
        <w:rPr>
          <w:sz w:val="18"/>
          <w:szCs w:val="18"/>
        </w:rPr>
        <w:t>proračunski korisnik JLP®S  koji obavlja poslove u sklopu funkcija koje se decentraliziraju</w:t>
      </w:r>
      <w:r>
        <w:rPr>
          <w:sz w:val="28"/>
          <w:szCs w:val="28"/>
        </w:rPr>
        <w:t xml:space="preserve">                                   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Šifra djelatnosti:  </w:t>
      </w:r>
      <w:r>
        <w:rPr>
          <w:b/>
          <w:sz w:val="20"/>
          <w:szCs w:val="20"/>
        </w:rPr>
        <w:t xml:space="preserve"> 8730  </w:t>
      </w:r>
      <w:r>
        <w:rPr>
          <w:sz w:val="18"/>
          <w:szCs w:val="18"/>
        </w:rPr>
        <w:t>Djelatnosti socijalne skrbi sa smještajem za starije osobe i osobe s invaliditetom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Razdjel:                    </w:t>
      </w:r>
      <w:r>
        <w:rPr>
          <w:b/>
          <w:sz w:val="18"/>
          <w:szCs w:val="18"/>
        </w:rPr>
        <w:t>0</w:t>
      </w:r>
      <w:r>
        <w:rPr>
          <w:b/>
          <w:sz w:val="20"/>
          <w:szCs w:val="20"/>
        </w:rPr>
        <w:t xml:space="preserve">        </w:t>
      </w:r>
      <w:r>
        <w:rPr>
          <w:sz w:val="18"/>
          <w:szCs w:val="18"/>
        </w:rPr>
        <w:t>Razdjel: NEMA RAZDJELA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 xml:space="preserve">Šifra općine:            </w:t>
      </w:r>
      <w:r>
        <w:rPr>
          <w:b/>
          <w:sz w:val="18"/>
          <w:szCs w:val="18"/>
        </w:rPr>
        <w:t xml:space="preserve">475     </w:t>
      </w:r>
      <w:r>
        <w:rPr>
          <w:sz w:val="18"/>
          <w:szCs w:val="18"/>
        </w:rPr>
        <w:t>Županija: POŽEŠKO-SLAVONSKA, općina : VELIKA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</w:p>
    <w:p w:rsidR="00A80699" w:rsidRDefault="00A80699" w:rsidP="00A80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BILANCA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001 Imovina</w:t>
      </w: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AOP 002</w:t>
      </w:r>
      <w:r>
        <w:rPr>
          <w:sz w:val="28"/>
          <w:szCs w:val="28"/>
        </w:rPr>
        <w:t xml:space="preserve"> Nefinancijska imovina</w:t>
      </w:r>
    </w:p>
    <w:p w:rsidR="00A80699" w:rsidRDefault="00A80699" w:rsidP="00A80699">
      <w:pPr>
        <w:ind w:firstLine="360"/>
        <w:jc w:val="both"/>
        <w:rPr>
          <w:sz w:val="28"/>
          <w:szCs w:val="28"/>
        </w:rPr>
      </w:pPr>
    </w:p>
    <w:p w:rsidR="00A80699" w:rsidRDefault="001A68BF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>Tije</w:t>
      </w:r>
      <w:r w:rsidR="00A80699">
        <w:rPr>
          <w:sz w:val="28"/>
          <w:szCs w:val="28"/>
        </w:rPr>
        <w:t>kom 201</w:t>
      </w:r>
      <w:r w:rsidR="00645E5B">
        <w:rPr>
          <w:sz w:val="28"/>
          <w:szCs w:val="28"/>
        </w:rPr>
        <w:t>5</w:t>
      </w:r>
      <w:r w:rsidR="00A80699">
        <w:rPr>
          <w:sz w:val="28"/>
          <w:szCs w:val="28"/>
        </w:rPr>
        <w:t xml:space="preserve">. godine nabavljena je imovina </w:t>
      </w:r>
      <w:r w:rsidR="00001297">
        <w:rPr>
          <w:sz w:val="28"/>
          <w:szCs w:val="28"/>
        </w:rPr>
        <w:t xml:space="preserve">(postrojenja i oprema) </w:t>
      </w:r>
      <w:r w:rsidR="00A80699">
        <w:rPr>
          <w:sz w:val="28"/>
          <w:szCs w:val="28"/>
        </w:rPr>
        <w:t xml:space="preserve">u vrijednosti  </w:t>
      </w:r>
      <w:r w:rsidR="00645E5B">
        <w:rPr>
          <w:b/>
          <w:sz w:val="28"/>
          <w:szCs w:val="28"/>
        </w:rPr>
        <w:t>350.564,93</w:t>
      </w:r>
      <w:r w:rsidR="00215305">
        <w:rPr>
          <w:b/>
          <w:sz w:val="28"/>
          <w:szCs w:val="28"/>
        </w:rPr>
        <w:t xml:space="preserve"> </w:t>
      </w:r>
      <w:r w:rsidR="00A80699">
        <w:rPr>
          <w:sz w:val="28"/>
          <w:szCs w:val="28"/>
        </w:rPr>
        <w:t xml:space="preserve"> kn, a </w:t>
      </w:r>
      <w:r>
        <w:rPr>
          <w:sz w:val="28"/>
          <w:szCs w:val="28"/>
        </w:rPr>
        <w:t>u istom razdoblju</w:t>
      </w:r>
      <w:r w:rsidR="00A80699">
        <w:rPr>
          <w:sz w:val="28"/>
          <w:szCs w:val="28"/>
        </w:rPr>
        <w:t xml:space="preserve"> rashodovana</w:t>
      </w:r>
      <w:r w:rsidR="00215305">
        <w:rPr>
          <w:sz w:val="28"/>
          <w:szCs w:val="28"/>
        </w:rPr>
        <w:t xml:space="preserve"> (otuđena)</w:t>
      </w:r>
      <w:r w:rsidR="00A80699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A80699">
        <w:rPr>
          <w:sz w:val="28"/>
          <w:szCs w:val="28"/>
        </w:rPr>
        <w:t xml:space="preserve"> imovina u vrijednosti </w:t>
      </w:r>
      <w:r w:rsidR="00645E5B">
        <w:rPr>
          <w:b/>
          <w:sz w:val="28"/>
          <w:szCs w:val="28"/>
        </w:rPr>
        <w:t>38.898,64</w:t>
      </w:r>
      <w:r w:rsidR="00A80699">
        <w:rPr>
          <w:sz w:val="28"/>
          <w:szCs w:val="28"/>
        </w:rPr>
        <w:t xml:space="preserve"> kn. Sva rashodovana </w:t>
      </w:r>
      <w:r w:rsidR="00215305">
        <w:rPr>
          <w:sz w:val="28"/>
          <w:szCs w:val="28"/>
        </w:rPr>
        <w:t>(otuđena)</w:t>
      </w:r>
      <w:r w:rsidR="00A80699">
        <w:rPr>
          <w:sz w:val="28"/>
          <w:szCs w:val="28"/>
        </w:rPr>
        <w:t xml:space="preserve"> imovina bila je u cijelosti otpisana.</w:t>
      </w: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kraju 201</w:t>
      </w:r>
      <w:r w:rsidR="00645E5B">
        <w:rPr>
          <w:sz w:val="28"/>
          <w:szCs w:val="28"/>
        </w:rPr>
        <w:t>5</w:t>
      </w:r>
      <w:r>
        <w:rPr>
          <w:sz w:val="28"/>
          <w:szCs w:val="28"/>
        </w:rPr>
        <w:t xml:space="preserve">. godine obavljen je otpis dugotrajne imovine linearnom metodom otpisa gdje su primijenjene stope ispravka vrijednosti  uređene </w:t>
      </w:r>
      <w:r w:rsidR="00645E5B">
        <w:rPr>
          <w:sz w:val="28"/>
          <w:szCs w:val="28"/>
        </w:rPr>
        <w:t xml:space="preserve">Pravilnikom o izmjenama i dopunama </w:t>
      </w:r>
      <w:r>
        <w:rPr>
          <w:sz w:val="28"/>
          <w:szCs w:val="28"/>
        </w:rPr>
        <w:t>Pravilnik</w:t>
      </w:r>
      <w:r w:rsidR="00645E5B">
        <w:rPr>
          <w:sz w:val="28"/>
          <w:szCs w:val="28"/>
        </w:rPr>
        <w:t>a</w:t>
      </w:r>
      <w:r>
        <w:rPr>
          <w:sz w:val="28"/>
          <w:szCs w:val="28"/>
        </w:rPr>
        <w:t xml:space="preserve"> o proračunskom računovodstvu</w:t>
      </w:r>
      <w:r w:rsidR="00645E5B">
        <w:rPr>
          <w:sz w:val="28"/>
          <w:szCs w:val="28"/>
        </w:rPr>
        <w:t xml:space="preserve"> i računskom planu</w:t>
      </w:r>
      <w:r>
        <w:rPr>
          <w:sz w:val="28"/>
          <w:szCs w:val="28"/>
        </w:rPr>
        <w:t>. Ukupni otpis 201</w:t>
      </w:r>
      <w:r w:rsidR="00645E5B">
        <w:rPr>
          <w:sz w:val="28"/>
          <w:szCs w:val="28"/>
        </w:rPr>
        <w:t>5</w:t>
      </w:r>
      <w:r>
        <w:rPr>
          <w:sz w:val="28"/>
          <w:szCs w:val="28"/>
        </w:rPr>
        <w:t xml:space="preserve">. godine iznosio je </w:t>
      </w:r>
      <w:r w:rsidR="00645E5B">
        <w:rPr>
          <w:b/>
          <w:sz w:val="28"/>
          <w:szCs w:val="28"/>
        </w:rPr>
        <w:t>363.160,83</w:t>
      </w:r>
      <w:r>
        <w:rPr>
          <w:sz w:val="28"/>
          <w:szCs w:val="28"/>
        </w:rPr>
        <w:t xml:space="preserve"> kn. </w:t>
      </w:r>
    </w:p>
    <w:p w:rsidR="00215305" w:rsidRDefault="00215305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Iz navedenih podataka vidimo da je </w:t>
      </w:r>
      <w:r w:rsidR="00E547EB">
        <w:rPr>
          <w:sz w:val="28"/>
          <w:szCs w:val="28"/>
        </w:rPr>
        <w:t xml:space="preserve">povećanje nabavne vrijednosti, odnosno nabava nove imovine </w:t>
      </w:r>
      <w:r w:rsidR="00C959CB">
        <w:rPr>
          <w:sz w:val="28"/>
          <w:szCs w:val="28"/>
        </w:rPr>
        <w:t xml:space="preserve">nešto </w:t>
      </w:r>
      <w:r w:rsidR="00E547EB">
        <w:rPr>
          <w:sz w:val="28"/>
          <w:szCs w:val="28"/>
        </w:rPr>
        <w:t xml:space="preserve">manja nego ispravak vrijednosti pa zbog toga na </w:t>
      </w:r>
      <w:r w:rsidR="00E547EB" w:rsidRPr="001A68BF">
        <w:rPr>
          <w:b/>
          <w:sz w:val="28"/>
          <w:szCs w:val="28"/>
        </w:rPr>
        <w:t>AOP-u 002</w:t>
      </w:r>
      <w:r w:rsidR="00E547EB">
        <w:rPr>
          <w:sz w:val="28"/>
          <w:szCs w:val="28"/>
        </w:rPr>
        <w:t xml:space="preserve"> imamo iskazan indeks </w:t>
      </w:r>
      <w:r w:rsidR="00C959CB">
        <w:rPr>
          <w:sz w:val="28"/>
          <w:szCs w:val="28"/>
        </w:rPr>
        <w:t>99,3</w:t>
      </w:r>
      <w:r w:rsidR="00001297">
        <w:rPr>
          <w:sz w:val="28"/>
          <w:szCs w:val="28"/>
        </w:rPr>
        <w:t>.</w:t>
      </w: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AOP 06</w:t>
      </w:r>
      <w:r w:rsidR="0000129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Financijska imovina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5C6196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Na </w:t>
      </w:r>
      <w:r>
        <w:rPr>
          <w:b/>
          <w:sz w:val="28"/>
          <w:szCs w:val="28"/>
        </w:rPr>
        <w:t>AOP –u 062</w:t>
      </w:r>
      <w:r>
        <w:rPr>
          <w:sz w:val="28"/>
          <w:szCs w:val="28"/>
        </w:rPr>
        <w:t xml:space="preserve"> iskazan je indeks od </w:t>
      </w:r>
      <w:r w:rsidR="00001297">
        <w:rPr>
          <w:sz w:val="28"/>
          <w:szCs w:val="28"/>
        </w:rPr>
        <w:t>116,2</w:t>
      </w:r>
      <w:r w:rsidR="005C6196">
        <w:rPr>
          <w:sz w:val="28"/>
          <w:szCs w:val="28"/>
        </w:rPr>
        <w:t>. Razlog tome su veća odstupanja na novcu u banci i blagajni. S danom 31. prosinca 2015. na računu  se nalaze ukupno ostvareni prihodi za 2015. godinu koji su namijenjeni za izmirenje obveza nastalih u  istom razdoblju</w:t>
      </w:r>
      <w:r w:rsidR="00554C6F">
        <w:rPr>
          <w:sz w:val="28"/>
          <w:szCs w:val="28"/>
        </w:rPr>
        <w:t>,</w:t>
      </w:r>
      <w:r w:rsidR="005C6196">
        <w:rPr>
          <w:sz w:val="28"/>
          <w:szCs w:val="28"/>
        </w:rPr>
        <w:t xml:space="preserve"> a koje još nisu dospjele, što u prethodnoj godini nije bilo jer su se decentrali</w:t>
      </w:r>
      <w:r w:rsidR="00554C6F">
        <w:rPr>
          <w:sz w:val="28"/>
          <w:szCs w:val="28"/>
        </w:rPr>
        <w:t>zirana sredstva za prosinac bila doznačivana početkom iduće godine.</w:t>
      </w:r>
    </w:p>
    <w:p w:rsidR="00D32E02" w:rsidRDefault="00E547EB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80699" w:rsidRDefault="00A80699" w:rsidP="00A80699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AOP 07</w:t>
      </w:r>
      <w:r w:rsidR="00554C6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– iskazana potraživanja odnose se na potraživanja za naknade </w:t>
      </w:r>
      <w:r w:rsidR="00554C6F">
        <w:rPr>
          <w:sz w:val="28"/>
          <w:szCs w:val="28"/>
        </w:rPr>
        <w:t xml:space="preserve">za </w:t>
      </w:r>
      <w:r>
        <w:rPr>
          <w:sz w:val="28"/>
          <w:szCs w:val="28"/>
        </w:rPr>
        <w:t xml:space="preserve">bolovanja od HZZO-a u iznosu od </w:t>
      </w:r>
      <w:r w:rsidR="00554C6F">
        <w:rPr>
          <w:b/>
          <w:sz w:val="28"/>
          <w:szCs w:val="28"/>
        </w:rPr>
        <w:t>16.709,25</w:t>
      </w:r>
      <w:r>
        <w:rPr>
          <w:b/>
          <w:sz w:val="28"/>
          <w:szCs w:val="28"/>
        </w:rPr>
        <w:t xml:space="preserve"> kn</w:t>
      </w:r>
      <w:r w:rsidR="00554C6F">
        <w:rPr>
          <w:b/>
          <w:sz w:val="28"/>
          <w:szCs w:val="28"/>
        </w:rPr>
        <w:t xml:space="preserve">. </w:t>
      </w:r>
      <w:r w:rsidR="00554C6F" w:rsidRPr="00554C6F">
        <w:rPr>
          <w:sz w:val="28"/>
          <w:szCs w:val="28"/>
        </w:rPr>
        <w:t xml:space="preserve">Tu je </w:t>
      </w:r>
      <w:r w:rsidR="00554C6F">
        <w:rPr>
          <w:sz w:val="28"/>
          <w:szCs w:val="28"/>
        </w:rPr>
        <w:t xml:space="preserve">iskazani </w:t>
      </w:r>
      <w:r w:rsidR="00554C6F" w:rsidRPr="00554C6F">
        <w:rPr>
          <w:sz w:val="28"/>
          <w:szCs w:val="28"/>
        </w:rPr>
        <w:t>indeks 5,6</w:t>
      </w:r>
      <w:r w:rsidR="00554C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4C6F">
        <w:rPr>
          <w:sz w:val="28"/>
          <w:szCs w:val="28"/>
        </w:rPr>
        <w:t xml:space="preserve">jer s </w:t>
      </w:r>
      <w:r w:rsidR="00554C6F">
        <w:rPr>
          <w:sz w:val="28"/>
          <w:szCs w:val="28"/>
        </w:rPr>
        <w:lastRenderedPageBreak/>
        <w:t xml:space="preserve">31. prosinca 2015. godine nemamo </w:t>
      </w:r>
      <w:r>
        <w:rPr>
          <w:sz w:val="28"/>
          <w:szCs w:val="28"/>
        </w:rPr>
        <w:t xml:space="preserve">potraživanja prema JLP(R)S za prihode za rashode poslovanja, koja </w:t>
      </w:r>
      <w:r w:rsidR="00554C6F">
        <w:rPr>
          <w:sz w:val="28"/>
          <w:szCs w:val="28"/>
        </w:rPr>
        <w:t>bi nam bila</w:t>
      </w:r>
      <w:r>
        <w:rPr>
          <w:sz w:val="28"/>
          <w:szCs w:val="28"/>
        </w:rPr>
        <w:t xml:space="preserve"> doznačena </w:t>
      </w:r>
      <w:r w:rsidR="00D32E02">
        <w:rPr>
          <w:sz w:val="28"/>
          <w:szCs w:val="28"/>
        </w:rPr>
        <w:t>početkom</w:t>
      </w:r>
      <w:r>
        <w:rPr>
          <w:sz w:val="28"/>
          <w:szCs w:val="28"/>
        </w:rPr>
        <w:t xml:space="preserve"> mjeseca siječnja 201</w:t>
      </w:r>
      <w:r w:rsidR="00554C6F">
        <w:rPr>
          <w:sz w:val="28"/>
          <w:szCs w:val="28"/>
        </w:rPr>
        <w:t>6</w:t>
      </w:r>
      <w:r>
        <w:rPr>
          <w:sz w:val="28"/>
          <w:szCs w:val="28"/>
        </w:rPr>
        <w:t>., a odnose se na prihod za 201</w:t>
      </w:r>
      <w:r w:rsidR="00554C6F">
        <w:rPr>
          <w:sz w:val="28"/>
          <w:szCs w:val="28"/>
        </w:rPr>
        <w:t>5</w:t>
      </w:r>
      <w:r>
        <w:rPr>
          <w:sz w:val="28"/>
          <w:szCs w:val="28"/>
        </w:rPr>
        <w:t xml:space="preserve">. godinu </w:t>
      </w:r>
      <w:r w:rsidR="00554C6F">
        <w:rPr>
          <w:sz w:val="28"/>
          <w:szCs w:val="28"/>
        </w:rPr>
        <w:t xml:space="preserve">kao </w:t>
      </w:r>
      <w:r w:rsidR="00484A64">
        <w:rPr>
          <w:sz w:val="28"/>
          <w:szCs w:val="28"/>
        </w:rPr>
        <w:t>što je bilo 31.12.2014. godine.</w:t>
      </w:r>
      <w:r w:rsidR="00554C6F">
        <w:rPr>
          <w:sz w:val="28"/>
          <w:szCs w:val="28"/>
        </w:rPr>
        <w:t xml:space="preserve"> </w:t>
      </w:r>
    </w:p>
    <w:p w:rsidR="00484A64" w:rsidRDefault="00484A64" w:rsidP="00A80699">
      <w:pPr>
        <w:ind w:firstLine="360"/>
        <w:jc w:val="both"/>
        <w:rPr>
          <w:sz w:val="28"/>
          <w:szCs w:val="28"/>
        </w:rPr>
      </w:pPr>
    </w:p>
    <w:p w:rsidR="00A80699" w:rsidRPr="00484A64" w:rsidRDefault="00484A64" w:rsidP="00A80699">
      <w:pPr>
        <w:jc w:val="both"/>
        <w:rPr>
          <w:sz w:val="28"/>
          <w:szCs w:val="28"/>
        </w:rPr>
      </w:pPr>
      <w:r w:rsidRPr="00484A64">
        <w:rPr>
          <w:b/>
          <w:sz w:val="28"/>
          <w:szCs w:val="28"/>
        </w:rPr>
        <w:t>AOP 140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iskazana sredstva odnose se na potraživanja od naših korisnika, njihovih obveznika uzdržavanja i Ministarstva socijalne politike i mladih za sredstva kojima se sufinancira usluga smještaja u našoj ustanovi.</w:t>
      </w:r>
    </w:p>
    <w:p w:rsidR="001A68BF" w:rsidRDefault="001A68BF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84A64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Obveze i vlastiti izvori</w:t>
      </w: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</w:p>
    <w:p w:rsidR="00D17769" w:rsidRDefault="00A80699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AOP 1</w:t>
      </w:r>
      <w:r w:rsidR="00484A64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iskazane obveze u iznosu od </w:t>
      </w:r>
      <w:r w:rsidR="00484A64">
        <w:rPr>
          <w:sz w:val="28"/>
          <w:szCs w:val="28"/>
        </w:rPr>
        <w:t>841.787,98</w:t>
      </w:r>
      <w:r w:rsidR="00FC7FEE">
        <w:rPr>
          <w:sz w:val="28"/>
          <w:szCs w:val="28"/>
        </w:rPr>
        <w:t xml:space="preserve"> </w:t>
      </w:r>
      <w:r>
        <w:rPr>
          <w:sz w:val="28"/>
          <w:szCs w:val="28"/>
        </w:rPr>
        <w:t>kn odnose se na obveze  za rashode poslovanja i obveze za nabavu nefinancijske imovine na dan 31.12.201</w:t>
      </w:r>
      <w:r w:rsidR="00484A64">
        <w:rPr>
          <w:sz w:val="28"/>
          <w:szCs w:val="28"/>
        </w:rPr>
        <w:t>5</w:t>
      </w:r>
      <w:r>
        <w:rPr>
          <w:sz w:val="28"/>
          <w:szCs w:val="28"/>
        </w:rPr>
        <w:t xml:space="preserve">. koje su  razrađene  u obrascu </w:t>
      </w:r>
      <w:r>
        <w:rPr>
          <w:b/>
          <w:sz w:val="28"/>
          <w:szCs w:val="28"/>
        </w:rPr>
        <w:t>Obveze AOP 03</w:t>
      </w:r>
      <w:r w:rsidR="00484A64">
        <w:rPr>
          <w:b/>
          <w:sz w:val="28"/>
          <w:szCs w:val="28"/>
        </w:rPr>
        <w:t>8</w:t>
      </w:r>
      <w:r w:rsidR="0094772B">
        <w:rPr>
          <w:sz w:val="28"/>
          <w:szCs w:val="28"/>
        </w:rPr>
        <w:t xml:space="preserve">, a čiji je indeks </w:t>
      </w:r>
      <w:r w:rsidR="00484A64">
        <w:rPr>
          <w:sz w:val="28"/>
          <w:szCs w:val="28"/>
        </w:rPr>
        <w:t>120,8</w:t>
      </w:r>
      <w:r w:rsidR="0094772B">
        <w:rPr>
          <w:sz w:val="28"/>
          <w:szCs w:val="28"/>
        </w:rPr>
        <w:t xml:space="preserve">. Razlog </w:t>
      </w:r>
      <w:r w:rsidR="00D17769">
        <w:rPr>
          <w:sz w:val="28"/>
          <w:szCs w:val="28"/>
        </w:rPr>
        <w:t>povećanom</w:t>
      </w:r>
      <w:r w:rsidR="0094772B">
        <w:rPr>
          <w:sz w:val="28"/>
          <w:szCs w:val="28"/>
        </w:rPr>
        <w:t xml:space="preserve"> indeksu je u tome što smo </w:t>
      </w:r>
      <w:r w:rsidR="00D17769">
        <w:rPr>
          <w:sz w:val="28"/>
          <w:szCs w:val="28"/>
        </w:rPr>
        <w:t xml:space="preserve">sva </w:t>
      </w:r>
      <w:r w:rsidR="0094772B">
        <w:rPr>
          <w:sz w:val="28"/>
          <w:szCs w:val="28"/>
        </w:rPr>
        <w:t>decentralizirana sredstva ostvari</w:t>
      </w:r>
      <w:r w:rsidR="00D17769">
        <w:rPr>
          <w:sz w:val="28"/>
          <w:szCs w:val="28"/>
        </w:rPr>
        <w:t>li prije 31.12., a obveze smo podmirivali prema njihovom roku dospijeća. Iz obrasca Obveze se vidi da su to sve nedospjele obveze.</w:t>
      </w:r>
    </w:p>
    <w:p w:rsidR="006565DC" w:rsidRDefault="006565DC" w:rsidP="00A80699">
      <w:pPr>
        <w:jc w:val="both"/>
        <w:rPr>
          <w:sz w:val="28"/>
          <w:szCs w:val="28"/>
        </w:rPr>
      </w:pPr>
    </w:p>
    <w:p w:rsidR="0094772B" w:rsidRDefault="0094772B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Pr="00D17769">
        <w:rPr>
          <w:b/>
          <w:sz w:val="28"/>
          <w:szCs w:val="28"/>
        </w:rPr>
        <w:t>AOP-u 1</w:t>
      </w:r>
      <w:r w:rsidR="00D17769">
        <w:rPr>
          <w:b/>
          <w:sz w:val="28"/>
          <w:szCs w:val="28"/>
        </w:rPr>
        <w:t>75</w:t>
      </w:r>
      <w:r>
        <w:rPr>
          <w:sz w:val="28"/>
          <w:szCs w:val="28"/>
        </w:rPr>
        <w:t xml:space="preserve"> iskazane obveze u iznosu od </w:t>
      </w:r>
      <w:r w:rsidR="00D17769">
        <w:rPr>
          <w:sz w:val="28"/>
          <w:szCs w:val="28"/>
        </w:rPr>
        <w:t>51.494,81</w:t>
      </w:r>
      <w:r>
        <w:rPr>
          <w:sz w:val="28"/>
          <w:szCs w:val="28"/>
        </w:rPr>
        <w:t xml:space="preserve"> kn odnose se na sredstva koja smo vratili nadležnom proračunu u toku mjeseca siječnja 2015. godine, a koja su nastala  jer smo ostvarili više sredstava iz pomoći izravnanja nego smo imali ostvarenih obveza po rashodima</w:t>
      </w:r>
      <w:r w:rsidR="001A68BF">
        <w:rPr>
          <w:sz w:val="28"/>
          <w:szCs w:val="28"/>
        </w:rPr>
        <w:t>,</w:t>
      </w:r>
      <w:r>
        <w:rPr>
          <w:sz w:val="28"/>
          <w:szCs w:val="28"/>
        </w:rPr>
        <w:t xml:space="preserve"> temeljem Odluke o kriterijima i mjerilima i načinu financiranja domova za starije i nemoćne osobe Požega i Velika u 201</w:t>
      </w:r>
      <w:r w:rsidR="00D17769">
        <w:rPr>
          <w:sz w:val="28"/>
          <w:szCs w:val="28"/>
        </w:rPr>
        <w:t>5. godini, a sukladno Uputi o predaji financijskih izvještaja za razdoblje od 01.01.-31.12.2015. godine.</w:t>
      </w:r>
    </w:p>
    <w:p w:rsidR="0094772B" w:rsidRDefault="0094772B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B472B1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Obvezne Bilješke uz </w:t>
      </w:r>
      <w:r w:rsidR="00D17769">
        <w:rPr>
          <w:sz w:val="28"/>
          <w:szCs w:val="28"/>
        </w:rPr>
        <w:t>B</w:t>
      </w:r>
      <w:r>
        <w:rPr>
          <w:sz w:val="28"/>
          <w:szCs w:val="28"/>
        </w:rPr>
        <w:t>ilancu nisu iskazane u</w:t>
      </w:r>
      <w:r w:rsidR="00B472B1">
        <w:rPr>
          <w:sz w:val="28"/>
          <w:szCs w:val="28"/>
        </w:rPr>
        <w:t xml:space="preserve"> tablicama jer Dom za starije i</w:t>
      </w:r>
    </w:p>
    <w:p w:rsidR="00A80699" w:rsidRDefault="00A80699" w:rsidP="00B472B1">
      <w:pPr>
        <w:jc w:val="both"/>
        <w:rPr>
          <w:sz w:val="28"/>
          <w:szCs w:val="28"/>
        </w:rPr>
      </w:pPr>
      <w:r>
        <w:rPr>
          <w:sz w:val="28"/>
          <w:szCs w:val="28"/>
        </w:rPr>
        <w:t>nemoćne osobe Velika nema takvih podataka iskazanih u Bilanci.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1A68BF" w:rsidRDefault="001A68BF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IZVJEŠTAJ O PRIHODIMA I RASHODIMA, PRIMICIMA I IZDACIMA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Indeks ostvarenja prihoda i rashoda tekuće godine u odnosu na ostvareno u izvještajnom razdoblju prethodne godine u Domu za starije i nemoćne osobe Velika iznosi </w:t>
      </w:r>
      <w:r w:rsidR="00D17769">
        <w:rPr>
          <w:b/>
          <w:sz w:val="28"/>
          <w:szCs w:val="28"/>
        </w:rPr>
        <w:t>101,0</w:t>
      </w:r>
      <w:r>
        <w:rPr>
          <w:sz w:val="28"/>
          <w:szCs w:val="28"/>
        </w:rPr>
        <w:t>.</w:t>
      </w:r>
    </w:p>
    <w:p w:rsidR="00073237" w:rsidRDefault="00073237" w:rsidP="00A80699">
      <w:pPr>
        <w:ind w:firstLine="360"/>
        <w:jc w:val="both"/>
        <w:rPr>
          <w:sz w:val="28"/>
          <w:szCs w:val="28"/>
        </w:rPr>
      </w:pPr>
    </w:p>
    <w:p w:rsidR="00F57B20" w:rsidRDefault="00F57B20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AOP-u </w:t>
      </w:r>
      <w:r w:rsidR="00D17769">
        <w:rPr>
          <w:sz w:val="28"/>
          <w:szCs w:val="28"/>
        </w:rPr>
        <w:t>125</w:t>
      </w:r>
      <w:r>
        <w:rPr>
          <w:sz w:val="28"/>
          <w:szCs w:val="28"/>
        </w:rPr>
        <w:t xml:space="preserve"> iskazan je veći indeks jer smo u 201</w:t>
      </w:r>
      <w:r w:rsidR="00D17769">
        <w:rPr>
          <w:sz w:val="28"/>
          <w:szCs w:val="28"/>
        </w:rPr>
        <w:t>5</w:t>
      </w:r>
      <w:r>
        <w:rPr>
          <w:sz w:val="28"/>
          <w:szCs w:val="28"/>
        </w:rPr>
        <w:t xml:space="preserve">. godine ostvarili </w:t>
      </w:r>
      <w:r w:rsidR="00234AF2">
        <w:rPr>
          <w:sz w:val="28"/>
          <w:szCs w:val="28"/>
        </w:rPr>
        <w:t xml:space="preserve">više </w:t>
      </w:r>
      <w:r>
        <w:rPr>
          <w:sz w:val="28"/>
          <w:szCs w:val="28"/>
        </w:rPr>
        <w:t>donacij</w:t>
      </w:r>
      <w:r w:rsidR="00234AF2">
        <w:rPr>
          <w:sz w:val="28"/>
          <w:szCs w:val="28"/>
        </w:rPr>
        <w:t>a</w:t>
      </w:r>
      <w:r>
        <w:rPr>
          <w:sz w:val="28"/>
          <w:szCs w:val="28"/>
        </w:rPr>
        <w:t xml:space="preserve"> higijenskih potrepština </w:t>
      </w:r>
      <w:r w:rsidR="00234AF2">
        <w:rPr>
          <w:sz w:val="28"/>
          <w:szCs w:val="28"/>
        </w:rPr>
        <w:t xml:space="preserve">i namirnica </w:t>
      </w:r>
      <w:r>
        <w:rPr>
          <w:sz w:val="28"/>
          <w:szCs w:val="28"/>
        </w:rPr>
        <w:t>za naše korisnike.</w:t>
      </w:r>
    </w:p>
    <w:p w:rsidR="00234AF2" w:rsidRDefault="00A80699" w:rsidP="006D58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Veće odstupanje  u odnosu na prethodnu godine nalazi se na ostalim  prihodima (AOP </w:t>
      </w:r>
      <w:r w:rsidR="00234AF2">
        <w:rPr>
          <w:sz w:val="28"/>
          <w:szCs w:val="28"/>
        </w:rPr>
        <w:t>146</w:t>
      </w:r>
      <w:r>
        <w:rPr>
          <w:sz w:val="28"/>
          <w:szCs w:val="28"/>
        </w:rPr>
        <w:t xml:space="preserve">). Ovdje je iskazan prihod od Hrvatskog zavoda za </w:t>
      </w:r>
      <w:r>
        <w:rPr>
          <w:sz w:val="28"/>
          <w:szCs w:val="28"/>
        </w:rPr>
        <w:lastRenderedPageBreak/>
        <w:t xml:space="preserve">zapošljavanje za financiranje Programa javnih radova koji je u našoj ustanovi proveden u trajanju od </w:t>
      </w:r>
      <w:r w:rsidR="00234AF2">
        <w:rPr>
          <w:sz w:val="28"/>
          <w:szCs w:val="28"/>
        </w:rPr>
        <w:t>5</w:t>
      </w:r>
      <w:r>
        <w:rPr>
          <w:sz w:val="28"/>
          <w:szCs w:val="28"/>
        </w:rPr>
        <w:t xml:space="preserve"> mjeseci</w:t>
      </w:r>
      <w:r w:rsidR="00CB3251">
        <w:rPr>
          <w:sz w:val="28"/>
          <w:szCs w:val="28"/>
        </w:rPr>
        <w:t xml:space="preserve"> 201</w:t>
      </w:r>
      <w:r w:rsidR="00234AF2">
        <w:rPr>
          <w:sz w:val="28"/>
          <w:szCs w:val="28"/>
        </w:rPr>
        <w:t>5</w:t>
      </w:r>
      <w:r w:rsidR="001A68BF">
        <w:rPr>
          <w:sz w:val="28"/>
          <w:szCs w:val="28"/>
        </w:rPr>
        <w:t>.</w:t>
      </w:r>
      <w:r w:rsidR="00CB3251">
        <w:rPr>
          <w:sz w:val="28"/>
          <w:szCs w:val="28"/>
        </w:rPr>
        <w:t xml:space="preserve"> godine</w:t>
      </w:r>
      <w:r>
        <w:rPr>
          <w:sz w:val="28"/>
          <w:szCs w:val="28"/>
        </w:rPr>
        <w:t xml:space="preserve">, a obuhvatio je zapošljavanje </w:t>
      </w:r>
      <w:r w:rsidR="00234AF2">
        <w:rPr>
          <w:sz w:val="28"/>
          <w:szCs w:val="28"/>
        </w:rPr>
        <w:t>5</w:t>
      </w:r>
      <w:r>
        <w:rPr>
          <w:sz w:val="28"/>
          <w:szCs w:val="28"/>
        </w:rPr>
        <w:t xml:space="preserve"> radnika.</w:t>
      </w:r>
      <w:r w:rsidR="00234AF2">
        <w:rPr>
          <w:sz w:val="28"/>
          <w:szCs w:val="28"/>
        </w:rPr>
        <w:t xml:space="preserve"> Iznos iskazan na početku izvještajnog razdoblja </w:t>
      </w:r>
      <w:r w:rsidR="00CB3251">
        <w:rPr>
          <w:sz w:val="28"/>
          <w:szCs w:val="28"/>
        </w:rPr>
        <w:t xml:space="preserve">odnosi se na sredstva koja nam je HZZZ doznačio u mjesecu siječnju 2014. godine za rashode nastale u 2013. </w:t>
      </w:r>
      <w:r w:rsidR="00234AF2">
        <w:rPr>
          <w:sz w:val="28"/>
          <w:szCs w:val="28"/>
        </w:rPr>
        <w:t>godini, odnosno koji je Odlukom o raspodjeli rezultata pokrio preneseni manjak iz prethodnog razdoblja.</w:t>
      </w:r>
    </w:p>
    <w:p w:rsidR="006565DC" w:rsidRDefault="006565DC" w:rsidP="006D5804">
      <w:pPr>
        <w:ind w:firstLine="360"/>
        <w:jc w:val="both"/>
        <w:rPr>
          <w:sz w:val="28"/>
          <w:szCs w:val="28"/>
        </w:rPr>
      </w:pPr>
    </w:p>
    <w:p w:rsidR="001A5689" w:rsidRDefault="00A80699" w:rsidP="0007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3251">
        <w:rPr>
          <w:sz w:val="28"/>
          <w:szCs w:val="28"/>
        </w:rPr>
        <w:t xml:space="preserve">AOP </w:t>
      </w:r>
      <w:r w:rsidR="00234AF2">
        <w:rPr>
          <w:sz w:val="28"/>
          <w:szCs w:val="28"/>
        </w:rPr>
        <w:t>155</w:t>
      </w:r>
      <w:r w:rsidR="00CB3251">
        <w:rPr>
          <w:sz w:val="28"/>
          <w:szCs w:val="28"/>
        </w:rPr>
        <w:t xml:space="preserve"> – Ostali rashodi za zaposlene – ove godine ostvareni su u većem iznosu jer smo imali nekoliko radnika koji su bili na bolovanju dužem od 42 dana te su po toj </w:t>
      </w:r>
      <w:r w:rsidR="00234AF2">
        <w:rPr>
          <w:sz w:val="28"/>
          <w:szCs w:val="28"/>
        </w:rPr>
        <w:t>osnovi ostvarili pravo na pomoć, ove godine smo isplatili razliku za jubilarne nagrade ostvarene 2014. i početkom 2015. godine, te smo imali i isplatu otpremnine za radnike otišle u mirovinu.</w:t>
      </w:r>
    </w:p>
    <w:p w:rsidR="00040175" w:rsidRDefault="00E043A6" w:rsidP="006D5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AOP 162 – Službena putovanja </w:t>
      </w:r>
      <w:r w:rsidR="006D58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D5804">
        <w:rPr>
          <w:sz w:val="28"/>
          <w:szCs w:val="28"/>
        </w:rPr>
        <w:t>ove godine su ostvarena u većem iznosu jer su radnici sudjelovali na</w:t>
      </w:r>
      <w:r w:rsidR="00073237">
        <w:rPr>
          <w:sz w:val="28"/>
          <w:szCs w:val="28"/>
        </w:rPr>
        <w:t xml:space="preserve"> većem broju seminara koji su obično organizirani u većim gradovima pa time nama povećavaju i troškove službenih putovanja.</w:t>
      </w:r>
    </w:p>
    <w:p w:rsidR="00D74896" w:rsidRDefault="00E043A6" w:rsidP="006D5804">
      <w:pPr>
        <w:jc w:val="both"/>
        <w:rPr>
          <w:sz w:val="28"/>
          <w:szCs w:val="28"/>
        </w:rPr>
      </w:pPr>
      <w:r>
        <w:rPr>
          <w:sz w:val="28"/>
          <w:szCs w:val="28"/>
        </w:rPr>
        <w:t>AOP 163</w:t>
      </w:r>
      <w:r w:rsidR="00D74896">
        <w:rPr>
          <w:sz w:val="28"/>
          <w:szCs w:val="28"/>
        </w:rPr>
        <w:t xml:space="preserve"> – Naknade za prijevoz – od travnja </w:t>
      </w:r>
      <w:r>
        <w:rPr>
          <w:sz w:val="28"/>
          <w:szCs w:val="28"/>
        </w:rPr>
        <w:t>prošle</w:t>
      </w:r>
      <w:r w:rsidR="00D74896">
        <w:rPr>
          <w:sz w:val="28"/>
          <w:szCs w:val="28"/>
        </w:rPr>
        <w:t xml:space="preserve"> godine naknadu za prijevoz radnici ostvaruju temeljem Temeljnog kolektivnog ugovora za javne službenike </w:t>
      </w:r>
      <w:r>
        <w:rPr>
          <w:sz w:val="28"/>
          <w:szCs w:val="28"/>
        </w:rPr>
        <w:t>i to</w:t>
      </w:r>
      <w:r w:rsidR="00D74896">
        <w:rPr>
          <w:sz w:val="28"/>
          <w:szCs w:val="28"/>
        </w:rPr>
        <w:t xml:space="preserve"> u manjem iznosu kao što je vidljivo i iz indeksa (</w:t>
      </w:r>
      <w:r>
        <w:rPr>
          <w:sz w:val="28"/>
          <w:szCs w:val="28"/>
        </w:rPr>
        <w:t>84,6</w:t>
      </w:r>
      <w:r w:rsidR="00D7489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043A6" w:rsidRDefault="00E043A6" w:rsidP="00671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obzirom na uštede na energiji </w:t>
      </w:r>
      <w:r w:rsidR="001A5689">
        <w:rPr>
          <w:sz w:val="28"/>
          <w:szCs w:val="28"/>
        </w:rPr>
        <w:t xml:space="preserve">AOP 169 </w:t>
      </w:r>
      <w:r>
        <w:rPr>
          <w:sz w:val="28"/>
          <w:szCs w:val="28"/>
        </w:rPr>
        <w:t>(manja cijena lož ulja i manja pot</w:t>
      </w:r>
      <w:r w:rsidR="001A5689">
        <w:rPr>
          <w:sz w:val="28"/>
          <w:szCs w:val="28"/>
        </w:rPr>
        <w:t>rošnja s obzirom na novi kotao), i na uslugama održavanja AOP 176</w:t>
      </w:r>
      <w:r w:rsidR="0067106E">
        <w:rPr>
          <w:sz w:val="28"/>
          <w:szCs w:val="28"/>
        </w:rPr>
        <w:t>,</w:t>
      </w:r>
      <w:r w:rsidR="001A5689">
        <w:rPr>
          <w:sz w:val="28"/>
          <w:szCs w:val="28"/>
        </w:rPr>
        <w:t xml:space="preserve"> ta sredstva su Financijskim planom usmjerena na nabavu sitnog inventara AOP 171 i materijala za tekuće i investicijsko održavanje AOP 170.</w:t>
      </w:r>
    </w:p>
    <w:p w:rsidR="0067106E" w:rsidRDefault="0067106E" w:rsidP="0067106E">
      <w:pPr>
        <w:jc w:val="both"/>
        <w:rPr>
          <w:sz w:val="28"/>
          <w:szCs w:val="28"/>
        </w:rPr>
      </w:pPr>
      <w:r>
        <w:rPr>
          <w:sz w:val="28"/>
          <w:szCs w:val="28"/>
        </w:rPr>
        <w:t>AOP 177 –Usluge promidžbe i informiranja – indeks je 115,9 iz razloga što smo ove godine imali više puta raspisivanje natječaja za prijem u radni odnos (dvije medicinske sestre i glavna sestra), a obvezni smo ih objaviti u narodnim novinama.</w:t>
      </w:r>
    </w:p>
    <w:p w:rsidR="00626580" w:rsidRDefault="0067106E" w:rsidP="0067106E">
      <w:pPr>
        <w:jc w:val="both"/>
        <w:rPr>
          <w:sz w:val="28"/>
          <w:szCs w:val="28"/>
        </w:rPr>
      </w:pPr>
      <w:r>
        <w:rPr>
          <w:sz w:val="28"/>
          <w:szCs w:val="28"/>
        </w:rPr>
        <w:t>AOP 178 – Komunalne usluge – indeks je 118,2 , a razlog tome je po</w:t>
      </w:r>
      <w:r w:rsidR="00626580">
        <w:rPr>
          <w:sz w:val="28"/>
          <w:szCs w:val="28"/>
        </w:rPr>
        <w:t>trošnja i cijena vode, a osim toga imali smo i problema s puknućem cijevi kod vanjskog hidranta i loših instalacija u kupaonicama koje smo sanirali.</w:t>
      </w:r>
    </w:p>
    <w:p w:rsidR="001A5689" w:rsidRDefault="00626580" w:rsidP="0067106E">
      <w:pPr>
        <w:jc w:val="both"/>
        <w:rPr>
          <w:sz w:val="28"/>
          <w:szCs w:val="28"/>
        </w:rPr>
      </w:pPr>
      <w:r>
        <w:rPr>
          <w:sz w:val="28"/>
          <w:szCs w:val="28"/>
        </w:rPr>
        <w:t>AOP 180 – Zdravstvene i veterinarske usluge- indeks je 384,3 iz razloga što smo ove godine imali sistematski pregled radnika na koji, sukladno Kolektivnom ugovoru, imaju pravo svake tri godine.</w:t>
      </w:r>
      <w:r w:rsidR="0067106E">
        <w:rPr>
          <w:sz w:val="28"/>
          <w:szCs w:val="28"/>
        </w:rPr>
        <w:t xml:space="preserve"> </w:t>
      </w:r>
    </w:p>
    <w:p w:rsidR="001A5689" w:rsidRDefault="00626580" w:rsidP="00626580">
      <w:pPr>
        <w:jc w:val="both"/>
        <w:rPr>
          <w:sz w:val="28"/>
          <w:szCs w:val="28"/>
        </w:rPr>
      </w:pPr>
      <w:r>
        <w:rPr>
          <w:sz w:val="28"/>
          <w:szCs w:val="28"/>
        </w:rPr>
        <w:t>Na</w:t>
      </w:r>
      <w:r w:rsidR="00391865">
        <w:rPr>
          <w:sz w:val="28"/>
          <w:szCs w:val="28"/>
        </w:rPr>
        <w:t xml:space="preserve"> intelektualnim i računalnim uslugama (AOP 181 i 182) ove godine nije bilo nikakvih vanrednih troškova osim redovnih usluga na temelju sklopljenih ugovora.</w:t>
      </w:r>
    </w:p>
    <w:p w:rsidR="001A5689" w:rsidRDefault="00391865" w:rsidP="00391865">
      <w:pPr>
        <w:jc w:val="both"/>
        <w:rPr>
          <w:sz w:val="28"/>
          <w:szCs w:val="28"/>
        </w:rPr>
      </w:pPr>
      <w:r>
        <w:rPr>
          <w:sz w:val="28"/>
          <w:szCs w:val="28"/>
        </w:rPr>
        <w:t>AOP 187 – Naknada za rad predstavničkih i izvršnih tijela- na ovoj poziciji su iskazani veći rashodi (indeks 132,8), a odnose se na naknadu za rad Upravnog vijeća u našoj ustanovi. Od kraja 2014. godine naknada se isplaćuje za jednog člana više pa je zbog toga došlo do povećanja ovih rashoda.</w:t>
      </w:r>
    </w:p>
    <w:p w:rsidR="00781C14" w:rsidRDefault="00781C14" w:rsidP="00391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AOP 191 – Pristojbe i naknade – na ovoj poziciji su iskazane naknade koje smo od 01.01.2015. godine obvezni uplaćivati prilikom isplate plaće zbog </w:t>
      </w:r>
      <w:r w:rsidR="006D5804">
        <w:rPr>
          <w:sz w:val="28"/>
          <w:szCs w:val="28"/>
        </w:rPr>
        <w:t xml:space="preserve">neispunjavanja obveze </w:t>
      </w:r>
      <w:proofErr w:type="spellStart"/>
      <w:r w:rsidR="006D5804">
        <w:rPr>
          <w:sz w:val="28"/>
          <w:szCs w:val="28"/>
        </w:rPr>
        <w:t>kvotnog</w:t>
      </w:r>
      <w:proofErr w:type="spellEnd"/>
      <w:r w:rsidR="006D5804">
        <w:rPr>
          <w:sz w:val="28"/>
          <w:szCs w:val="28"/>
        </w:rPr>
        <w:t xml:space="preserve"> zapošljavanja osoba s invaliditetom.</w:t>
      </w:r>
      <w:r>
        <w:rPr>
          <w:sz w:val="28"/>
          <w:szCs w:val="28"/>
        </w:rPr>
        <w:t xml:space="preserve"> </w:t>
      </w:r>
    </w:p>
    <w:p w:rsidR="00A2648B" w:rsidRDefault="00391865" w:rsidP="003918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Financijski rashodi su znatno manji u odnosu na prethodnu godinu jer smo ove godine račune podmirivali u roku dospijeća pa nismo imali obračunatih kamata.</w:t>
      </w:r>
    </w:p>
    <w:p w:rsidR="00391865" w:rsidRDefault="00391865" w:rsidP="00391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Isto tako su smanjene i naknade građanima i kućanstvima AOP 246. Ove naknade odnose se na isplatu </w:t>
      </w:r>
      <w:proofErr w:type="spellStart"/>
      <w:r>
        <w:rPr>
          <w:sz w:val="28"/>
          <w:szCs w:val="28"/>
        </w:rPr>
        <w:t>đeparca</w:t>
      </w:r>
      <w:proofErr w:type="spellEnd"/>
      <w:r>
        <w:rPr>
          <w:sz w:val="28"/>
          <w:szCs w:val="28"/>
        </w:rPr>
        <w:t xml:space="preserve"> našim korisnicima koji su smješteni temeljem rješenja Centra za socijalnu </w:t>
      </w:r>
      <w:r w:rsidR="00781C14">
        <w:rPr>
          <w:sz w:val="28"/>
          <w:szCs w:val="28"/>
        </w:rPr>
        <w:t xml:space="preserve"> skrb. Takvih korisnika je ove godine bilo manje pa su i iznosi na ovoj poziciji manji.</w:t>
      </w:r>
    </w:p>
    <w:p w:rsidR="006565DC" w:rsidRDefault="006565DC" w:rsidP="00391865">
      <w:pPr>
        <w:jc w:val="both"/>
        <w:rPr>
          <w:sz w:val="28"/>
          <w:szCs w:val="28"/>
        </w:rPr>
      </w:pPr>
    </w:p>
    <w:p w:rsidR="00A2648B" w:rsidRDefault="00A2648B" w:rsidP="00A264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AOP 3</w:t>
      </w:r>
      <w:r w:rsidR="006D5804">
        <w:rPr>
          <w:sz w:val="28"/>
          <w:szCs w:val="28"/>
        </w:rPr>
        <w:t>34</w:t>
      </w:r>
      <w:r>
        <w:rPr>
          <w:sz w:val="28"/>
          <w:szCs w:val="28"/>
        </w:rPr>
        <w:t xml:space="preserve"> Rashodi za nabavu nefinancijske imovine su ove godine ostvareni u </w:t>
      </w:r>
      <w:r w:rsidR="006D5804">
        <w:rPr>
          <w:sz w:val="28"/>
          <w:szCs w:val="28"/>
        </w:rPr>
        <w:t>većem</w:t>
      </w:r>
      <w:r>
        <w:rPr>
          <w:sz w:val="28"/>
          <w:szCs w:val="28"/>
        </w:rPr>
        <w:t xml:space="preserve"> iznosu, a razlog tome je što smo </w:t>
      </w:r>
      <w:r w:rsidR="006D5804">
        <w:rPr>
          <w:sz w:val="28"/>
          <w:szCs w:val="28"/>
        </w:rPr>
        <w:t>ove  godine dio nefinancijske imovin</w:t>
      </w:r>
      <w:r w:rsidR="00073237">
        <w:rPr>
          <w:sz w:val="28"/>
          <w:szCs w:val="28"/>
        </w:rPr>
        <w:t>e</w:t>
      </w:r>
      <w:r w:rsidR="006D5804">
        <w:rPr>
          <w:sz w:val="28"/>
          <w:szCs w:val="28"/>
        </w:rPr>
        <w:t xml:space="preserve"> nabavili iz sredstava za hitne intervencije.</w:t>
      </w:r>
    </w:p>
    <w:p w:rsidR="007273FF" w:rsidRDefault="007273FF" w:rsidP="00A80699">
      <w:pPr>
        <w:ind w:firstLine="360"/>
        <w:jc w:val="both"/>
        <w:rPr>
          <w:sz w:val="28"/>
          <w:szCs w:val="28"/>
        </w:rPr>
      </w:pPr>
    </w:p>
    <w:p w:rsidR="006565DC" w:rsidRDefault="006565DC" w:rsidP="00A80699">
      <w:pPr>
        <w:ind w:firstLine="360"/>
        <w:jc w:val="both"/>
        <w:rPr>
          <w:sz w:val="28"/>
          <w:szCs w:val="28"/>
        </w:rPr>
      </w:pPr>
    </w:p>
    <w:p w:rsidR="00073237" w:rsidRDefault="00073237" w:rsidP="00A80699">
      <w:pPr>
        <w:ind w:firstLine="360"/>
        <w:jc w:val="both"/>
        <w:rPr>
          <w:b/>
          <w:sz w:val="28"/>
          <w:szCs w:val="28"/>
        </w:rPr>
      </w:pPr>
      <w:r w:rsidRPr="00073237">
        <w:rPr>
          <w:b/>
          <w:sz w:val="28"/>
          <w:szCs w:val="28"/>
        </w:rPr>
        <w:t>OBRAZAC RAS FUNKCIJSKI</w:t>
      </w:r>
    </w:p>
    <w:p w:rsidR="00073237" w:rsidRDefault="00073237" w:rsidP="00073237">
      <w:pPr>
        <w:jc w:val="both"/>
        <w:rPr>
          <w:b/>
          <w:sz w:val="28"/>
          <w:szCs w:val="28"/>
        </w:rPr>
      </w:pPr>
    </w:p>
    <w:p w:rsidR="00073237" w:rsidRDefault="00E11F92" w:rsidP="00073237">
      <w:pPr>
        <w:jc w:val="both"/>
        <w:rPr>
          <w:sz w:val="28"/>
          <w:szCs w:val="28"/>
        </w:rPr>
      </w:pPr>
      <w:r w:rsidRPr="00E11F92">
        <w:rPr>
          <w:sz w:val="28"/>
          <w:szCs w:val="28"/>
        </w:rPr>
        <w:t>Dom za starije i nemoćne osobe Velika</w:t>
      </w:r>
      <w:r>
        <w:rPr>
          <w:sz w:val="28"/>
          <w:szCs w:val="28"/>
        </w:rPr>
        <w:t xml:space="preserve"> je javna ustanova za obavljanje socijalnih usluga skrbi i njege o odraslim osobama (starije i nemoćne osobe).</w:t>
      </w:r>
    </w:p>
    <w:p w:rsidR="00804601" w:rsidRPr="00E11F92" w:rsidRDefault="00804601" w:rsidP="0007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 tog razloga u ovom obrascu su iskazani podaci na </w:t>
      </w:r>
      <w:r w:rsidRPr="006565DC">
        <w:rPr>
          <w:b/>
          <w:sz w:val="28"/>
          <w:szCs w:val="28"/>
        </w:rPr>
        <w:t xml:space="preserve">AOP </w:t>
      </w:r>
      <w:r w:rsidR="00C4629A" w:rsidRPr="006565DC">
        <w:rPr>
          <w:b/>
          <w:sz w:val="28"/>
          <w:szCs w:val="28"/>
        </w:rPr>
        <w:t>129</w:t>
      </w:r>
      <w:r>
        <w:rPr>
          <w:sz w:val="28"/>
          <w:szCs w:val="28"/>
        </w:rPr>
        <w:t xml:space="preserve">  Starost u okviru socijalne zaštite.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IZVJEŠTAJ O OBVEZAMA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AOP 001 – </w:t>
      </w:r>
      <w:r>
        <w:rPr>
          <w:sz w:val="28"/>
          <w:szCs w:val="28"/>
        </w:rPr>
        <w:t>Stanje obveza iskazano na ovoj poziciji odnosi se na stanje 30. rujna 201</w:t>
      </w:r>
      <w:r w:rsidR="00825DFE">
        <w:rPr>
          <w:sz w:val="28"/>
          <w:szCs w:val="28"/>
        </w:rPr>
        <w:t>5</w:t>
      </w:r>
      <w:r>
        <w:rPr>
          <w:sz w:val="28"/>
          <w:szCs w:val="28"/>
        </w:rPr>
        <w:t xml:space="preserve">. godine iskazano u našim glavnim knjigama, pa iz toga razloga ovo stanje se razlikuje od stanja iskazanog u izvještaju za prethodno razdoblje na </w:t>
      </w:r>
      <w:r>
        <w:rPr>
          <w:b/>
          <w:sz w:val="28"/>
          <w:szCs w:val="28"/>
        </w:rPr>
        <w:t>AOP-u 0</w:t>
      </w:r>
      <w:r w:rsidR="00825DFE">
        <w:rPr>
          <w:b/>
          <w:sz w:val="28"/>
          <w:szCs w:val="28"/>
        </w:rPr>
        <w:t>38</w:t>
      </w:r>
      <w:r>
        <w:rPr>
          <w:sz w:val="28"/>
          <w:szCs w:val="28"/>
        </w:rPr>
        <w:t xml:space="preserve"> koji se odnosi na stanje obveza 30. lipnja.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AOP 03</w:t>
      </w:r>
      <w:r w:rsidR="00825DFE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 - Stanje obveza na kraju izvještajnog razdoblja iznosi </w:t>
      </w:r>
      <w:r w:rsidR="00825DFE">
        <w:rPr>
          <w:b/>
          <w:sz w:val="28"/>
          <w:szCs w:val="28"/>
        </w:rPr>
        <w:t>841.787,97</w:t>
      </w:r>
      <w:r>
        <w:rPr>
          <w:sz w:val="28"/>
          <w:szCs w:val="28"/>
        </w:rPr>
        <w:t xml:space="preserve"> kn koje se sastoji iz dospjelih i (većim dijelom) iz nedospjelih obveza (AOP 09</w:t>
      </w:r>
      <w:r w:rsidR="00825DFE">
        <w:rPr>
          <w:sz w:val="28"/>
          <w:szCs w:val="28"/>
        </w:rPr>
        <w:t>7</w:t>
      </w:r>
      <w:r>
        <w:rPr>
          <w:sz w:val="28"/>
          <w:szCs w:val="28"/>
        </w:rPr>
        <w:t xml:space="preserve"> iznosi </w:t>
      </w:r>
      <w:r w:rsidR="00825DFE">
        <w:rPr>
          <w:sz w:val="28"/>
          <w:szCs w:val="28"/>
        </w:rPr>
        <w:t>818.083,72</w:t>
      </w:r>
      <w:r>
        <w:rPr>
          <w:sz w:val="28"/>
          <w:szCs w:val="28"/>
        </w:rPr>
        <w:t xml:space="preserve"> kn).</w:t>
      </w:r>
    </w:p>
    <w:p w:rsidR="000940FE" w:rsidRDefault="000940FE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>Nedospjele obveze odnose se na:</w:t>
      </w:r>
    </w:p>
    <w:p w:rsidR="000940FE" w:rsidRDefault="000940FE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Obveze za plaću za 12/1</w:t>
      </w:r>
      <w:r w:rsidR="00825DFE">
        <w:rPr>
          <w:sz w:val="28"/>
          <w:szCs w:val="28"/>
        </w:rPr>
        <w:t>5</w:t>
      </w:r>
      <w:r>
        <w:rPr>
          <w:sz w:val="28"/>
          <w:szCs w:val="28"/>
        </w:rPr>
        <w:t xml:space="preserve"> u iznosu od </w:t>
      </w:r>
      <w:r w:rsidR="00825DFE">
        <w:rPr>
          <w:sz w:val="28"/>
          <w:szCs w:val="28"/>
        </w:rPr>
        <w:t>329.453,17</w:t>
      </w:r>
      <w:r>
        <w:rPr>
          <w:sz w:val="28"/>
          <w:szCs w:val="28"/>
        </w:rPr>
        <w:t xml:space="preserve"> kn</w:t>
      </w:r>
    </w:p>
    <w:p w:rsidR="000940FE" w:rsidRDefault="000940FE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Obveze za naknadu za prijevoz 12/1</w:t>
      </w:r>
      <w:r w:rsidR="00825DFE">
        <w:rPr>
          <w:sz w:val="28"/>
          <w:szCs w:val="28"/>
        </w:rPr>
        <w:t>5</w:t>
      </w:r>
      <w:r>
        <w:rPr>
          <w:sz w:val="28"/>
          <w:szCs w:val="28"/>
        </w:rPr>
        <w:t xml:space="preserve"> u iznosu od </w:t>
      </w:r>
      <w:r w:rsidR="00825DFE">
        <w:rPr>
          <w:sz w:val="28"/>
          <w:szCs w:val="28"/>
        </w:rPr>
        <w:t>9.816,00</w:t>
      </w:r>
      <w:r>
        <w:rPr>
          <w:sz w:val="28"/>
          <w:szCs w:val="28"/>
        </w:rPr>
        <w:t xml:space="preserve"> kn</w:t>
      </w:r>
    </w:p>
    <w:p w:rsidR="00825DFE" w:rsidRDefault="00825DFE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Obveze za naknadu zbog nezapošljavanja invalida u iznosu 908,87 kn</w:t>
      </w:r>
    </w:p>
    <w:p w:rsidR="000940FE" w:rsidRDefault="000940FE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Obveze za materijalne rashode</w:t>
      </w:r>
      <w:r w:rsidR="00825D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kojima je rok dospijeća u siječnju ili veljači, a iznose </w:t>
      </w:r>
      <w:r w:rsidR="00825DFE">
        <w:rPr>
          <w:sz w:val="28"/>
          <w:szCs w:val="28"/>
        </w:rPr>
        <w:t>426.410,68</w:t>
      </w:r>
      <w:r>
        <w:rPr>
          <w:sz w:val="28"/>
          <w:szCs w:val="28"/>
        </w:rPr>
        <w:t xml:space="preserve"> kn i</w:t>
      </w:r>
    </w:p>
    <w:p w:rsidR="000940FE" w:rsidRPr="000940FE" w:rsidRDefault="000940FE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Obveze za povrat viška prihoda u iznosu </w:t>
      </w:r>
      <w:r w:rsidR="00825DFE">
        <w:rPr>
          <w:sz w:val="28"/>
          <w:szCs w:val="28"/>
        </w:rPr>
        <w:t>51.494,81</w:t>
      </w:r>
      <w:r>
        <w:rPr>
          <w:sz w:val="28"/>
          <w:szCs w:val="28"/>
        </w:rPr>
        <w:t xml:space="preserve"> kn.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OBRAZAC P-VRIO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U toku 201</w:t>
      </w:r>
      <w:r w:rsidR="00104F7D">
        <w:rPr>
          <w:sz w:val="28"/>
          <w:szCs w:val="28"/>
        </w:rPr>
        <w:t>5</w:t>
      </w:r>
      <w:r>
        <w:rPr>
          <w:sz w:val="28"/>
          <w:szCs w:val="28"/>
        </w:rPr>
        <w:t>. godine nismo imali promjena koje su trebale biti iskazne u ovom obrascu pa je iz tog razloga obrazac nepopunjen.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Mjesto</w:t>
      </w:r>
      <w:r>
        <w:rPr>
          <w:sz w:val="28"/>
          <w:szCs w:val="28"/>
        </w:rPr>
        <w:t xml:space="preserve">:    Velika   </w:t>
      </w:r>
      <w:r>
        <w:rPr>
          <w:sz w:val="18"/>
          <w:szCs w:val="18"/>
        </w:rPr>
        <w:t>datum</w:t>
      </w:r>
      <w:r>
        <w:rPr>
          <w:sz w:val="28"/>
          <w:szCs w:val="28"/>
        </w:rPr>
        <w:t xml:space="preserve">: </w:t>
      </w:r>
      <w:r w:rsidR="00235923">
        <w:rPr>
          <w:sz w:val="28"/>
          <w:szCs w:val="28"/>
        </w:rPr>
        <w:t>2</w:t>
      </w:r>
      <w:r w:rsidR="00104F7D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235923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104F7D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Osoba za kontaktiranje</w:t>
      </w:r>
      <w:r>
        <w:rPr>
          <w:sz w:val="28"/>
          <w:szCs w:val="28"/>
        </w:rPr>
        <w:t>:    Vesna Baltić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Telefon za kontakt</w:t>
      </w:r>
      <w:r>
        <w:rPr>
          <w:sz w:val="28"/>
          <w:szCs w:val="28"/>
        </w:rPr>
        <w:t>:         034/233-085</w:t>
      </w:r>
    </w:p>
    <w:p w:rsidR="00A80699" w:rsidRDefault="00A80699" w:rsidP="00A80699">
      <w:pPr>
        <w:ind w:left="360"/>
        <w:jc w:val="both"/>
      </w:pPr>
      <w:r>
        <w:rPr>
          <w:sz w:val="18"/>
          <w:szCs w:val="18"/>
        </w:rPr>
        <w:t xml:space="preserve">Adresa e-pošte obveznika:  </w:t>
      </w:r>
      <w:r>
        <w:rPr>
          <w:sz w:val="28"/>
          <w:szCs w:val="28"/>
        </w:rPr>
        <w:t>dom-velika@</w:t>
      </w:r>
      <w:proofErr w:type="spellStart"/>
      <w:r>
        <w:rPr>
          <w:sz w:val="28"/>
          <w:szCs w:val="28"/>
        </w:rPr>
        <w:t>po.t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com.hr</w:t>
      </w:r>
      <w:proofErr w:type="spellEnd"/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Zakonski predstavnik</w:t>
      </w:r>
      <w:r>
        <w:rPr>
          <w:sz w:val="28"/>
          <w:szCs w:val="28"/>
        </w:rPr>
        <w:t>:     Mirjana Novak, dipl.soc.radnik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Zakonski predstavnik: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b/>
        </w:rPr>
      </w:pPr>
    </w:p>
    <w:p w:rsidR="00A80699" w:rsidRDefault="00A80699" w:rsidP="00A80699">
      <w:pPr>
        <w:ind w:left="360"/>
      </w:pPr>
    </w:p>
    <w:p w:rsidR="00A80699" w:rsidRDefault="00A80699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DOM ZA STARIJE I 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t>NEMOĆNE OSOBE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V E L I K A </w:t>
      </w:r>
    </w:p>
    <w:p w:rsidR="00A80699" w:rsidRDefault="00A80699" w:rsidP="00A8069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L.Ibrišimovića</w:t>
      </w:r>
      <w:proofErr w:type="spellEnd"/>
      <w:r>
        <w:rPr>
          <w:b/>
          <w:sz w:val="28"/>
          <w:szCs w:val="28"/>
        </w:rPr>
        <w:t xml:space="preserve"> 7, Velika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Tel./</w:t>
      </w:r>
      <w:proofErr w:type="spellStart"/>
      <w:r>
        <w:rPr>
          <w:b/>
          <w:sz w:val="28"/>
          <w:szCs w:val="28"/>
        </w:rPr>
        <w:t>fax</w:t>
      </w:r>
      <w:proofErr w:type="spellEnd"/>
      <w:r>
        <w:rPr>
          <w:b/>
          <w:sz w:val="28"/>
          <w:szCs w:val="28"/>
        </w:rPr>
        <w:t>. 034/233-085</w:t>
      </w:r>
    </w:p>
    <w:p w:rsidR="00A80699" w:rsidRDefault="00A80699" w:rsidP="00A80699">
      <w:r>
        <w:t>OIB: 38318755981</w:t>
      </w:r>
    </w:p>
    <w:p w:rsidR="00A80699" w:rsidRDefault="00A80699" w:rsidP="00A80699">
      <w:r>
        <w:t>Broj:</w:t>
      </w:r>
      <w:r w:rsidR="00C647A1">
        <w:t>1</w:t>
      </w:r>
      <w:r w:rsidR="00207DCB">
        <w:t>66</w:t>
      </w:r>
      <w:r>
        <w:t>/1</w:t>
      </w:r>
      <w:r w:rsidR="00207DCB">
        <w:t>6</w:t>
      </w:r>
    </w:p>
    <w:p w:rsidR="00A80699" w:rsidRDefault="00A80699" w:rsidP="00A80699">
      <w:r>
        <w:t xml:space="preserve">Velika, </w:t>
      </w:r>
      <w:r w:rsidR="00235923">
        <w:t>28</w:t>
      </w:r>
      <w:r>
        <w:t>.0</w:t>
      </w:r>
      <w:r w:rsidR="00235923">
        <w:t>1</w:t>
      </w:r>
      <w:r>
        <w:t>.201</w:t>
      </w:r>
      <w:r w:rsidR="00207DCB">
        <w:t>6</w:t>
      </w:r>
      <w:r>
        <w:t>.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POŽEŠKO SLAVONSKA ŽUPANIJA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Upravni odjel za proračun i financije</w:t>
      </w:r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POŽEGA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PREDMET: Dostava Financijskih izvještaja za razdoblje od 01. siječnja do </w:t>
      </w:r>
    </w:p>
    <w:p w:rsidR="00A80699" w:rsidRDefault="00A80699" w:rsidP="00A80699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31. prosinca 201</w:t>
      </w:r>
      <w:r w:rsidR="00207D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godine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/>
    <w:p w:rsidR="00A80699" w:rsidRDefault="00A80699" w:rsidP="00A80699">
      <w:pPr>
        <w:jc w:val="both"/>
      </w:pPr>
      <w:r>
        <w:tab/>
        <w:t xml:space="preserve">        U privitku dopisa dostavljamo Vam Referentnu stranicu Izvještaja proračuna, proračunskih i izvanproračunskih korisnika za razdoblje 01. siječnja 201</w:t>
      </w:r>
      <w:r w:rsidR="00207DCB">
        <w:t>5</w:t>
      </w:r>
      <w:r>
        <w:t>. do 31. prosinca 201</w:t>
      </w:r>
      <w:r w:rsidR="00207DCB">
        <w:t>5</w:t>
      </w:r>
      <w:r w:rsidR="00235923">
        <w:t xml:space="preserve">. godine </w:t>
      </w:r>
      <w:r>
        <w:t>i  Bilješke uz izvještaje za razdoblje od 01. siječnja do 31. prosinca 201</w:t>
      </w:r>
      <w:r w:rsidR="00207DCB">
        <w:t>5</w:t>
      </w:r>
      <w:r w:rsidR="00235923">
        <w:t>. godine.</w:t>
      </w:r>
    </w:p>
    <w:p w:rsidR="00A80699" w:rsidRDefault="00A80699" w:rsidP="00A80699"/>
    <w:p w:rsidR="00A80699" w:rsidRDefault="00A80699" w:rsidP="00A80699"/>
    <w:p w:rsidR="00A80699" w:rsidRDefault="00A80699" w:rsidP="00A80699">
      <w:pPr>
        <w:ind w:firstLine="708"/>
      </w:pPr>
      <w:r>
        <w:t xml:space="preserve">S </w:t>
      </w:r>
      <w:r w:rsidR="00207DCB">
        <w:t>po</w:t>
      </w:r>
      <w:r>
        <w:t>štovanjem,</w:t>
      </w: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Ravnatelj:</w:t>
      </w:r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Mirjana Novak, magistra .</w:t>
      </w:r>
      <w:proofErr w:type="spellStart"/>
      <w:r>
        <w:rPr>
          <w:b/>
          <w:sz w:val="28"/>
          <w:szCs w:val="28"/>
        </w:rPr>
        <w:t>soc.rada</w:t>
      </w:r>
      <w:proofErr w:type="spellEnd"/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</w:p>
    <w:p w:rsidR="00235923" w:rsidRDefault="00235923" w:rsidP="00A80699">
      <w:pPr>
        <w:ind w:left="360"/>
        <w:jc w:val="both"/>
        <w:rPr>
          <w:b/>
          <w:sz w:val="28"/>
          <w:szCs w:val="28"/>
        </w:rPr>
      </w:pPr>
    </w:p>
    <w:p w:rsidR="00235923" w:rsidRDefault="00235923" w:rsidP="00A80699">
      <w:pPr>
        <w:ind w:left="360"/>
        <w:jc w:val="both"/>
        <w:rPr>
          <w:b/>
          <w:sz w:val="28"/>
          <w:szCs w:val="28"/>
        </w:rPr>
      </w:pPr>
    </w:p>
    <w:p w:rsidR="00235923" w:rsidRDefault="00235923" w:rsidP="00A80699">
      <w:pPr>
        <w:ind w:left="360"/>
        <w:jc w:val="both"/>
        <w:rPr>
          <w:b/>
          <w:sz w:val="28"/>
          <w:szCs w:val="28"/>
        </w:rPr>
      </w:pPr>
    </w:p>
    <w:p w:rsidR="00235923" w:rsidRDefault="00235923" w:rsidP="00A80699">
      <w:pPr>
        <w:ind w:left="360"/>
        <w:jc w:val="both"/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DOM ZA STARIJE I 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t>NEMOĆNE OSOBE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V E L I K A </w:t>
      </w:r>
    </w:p>
    <w:p w:rsidR="00A80699" w:rsidRDefault="00A80699" w:rsidP="00A8069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L.Ibrišimovića</w:t>
      </w:r>
      <w:proofErr w:type="spellEnd"/>
      <w:r>
        <w:rPr>
          <w:b/>
          <w:sz w:val="28"/>
          <w:szCs w:val="28"/>
        </w:rPr>
        <w:t xml:space="preserve"> 7, Velika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Tel./</w:t>
      </w:r>
      <w:proofErr w:type="spellStart"/>
      <w:r>
        <w:rPr>
          <w:b/>
          <w:sz w:val="28"/>
          <w:szCs w:val="28"/>
        </w:rPr>
        <w:t>fax</w:t>
      </w:r>
      <w:proofErr w:type="spellEnd"/>
      <w:r>
        <w:rPr>
          <w:b/>
          <w:sz w:val="28"/>
          <w:szCs w:val="28"/>
        </w:rPr>
        <w:t>. 034/233-085</w:t>
      </w:r>
    </w:p>
    <w:p w:rsidR="00A80699" w:rsidRDefault="00A80699" w:rsidP="00A80699">
      <w:r>
        <w:t>OIB: 38318755981</w:t>
      </w:r>
    </w:p>
    <w:p w:rsidR="00A80699" w:rsidRDefault="00A80699" w:rsidP="00A80699">
      <w:r>
        <w:t>Broj:</w:t>
      </w:r>
      <w:r w:rsidR="00C647A1">
        <w:t>1</w:t>
      </w:r>
      <w:r w:rsidR="00207DCB">
        <w:t>66</w:t>
      </w:r>
      <w:r>
        <w:t>/1</w:t>
      </w:r>
      <w:r w:rsidR="00207DCB">
        <w:t>6</w:t>
      </w:r>
    </w:p>
    <w:p w:rsidR="00A80699" w:rsidRDefault="00A80699" w:rsidP="00A80699">
      <w:r>
        <w:t xml:space="preserve">Velika, </w:t>
      </w:r>
      <w:r w:rsidR="00235923">
        <w:t>28</w:t>
      </w:r>
      <w:r>
        <w:t>.0</w:t>
      </w:r>
      <w:r w:rsidR="00235923">
        <w:t>1</w:t>
      </w:r>
      <w:r>
        <w:t>.201</w:t>
      </w:r>
      <w:r w:rsidR="00235923">
        <w:t>5</w:t>
      </w:r>
      <w:r>
        <w:t>.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MINISTARSTVO SOCIJALNE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POLITIKE I MLADIH</w:t>
      </w:r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ZAGREB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PREDMET: Dostava Financijskih izvještaja za razdoblje od 01. siječnja do </w:t>
      </w:r>
    </w:p>
    <w:p w:rsidR="00A80699" w:rsidRDefault="00A80699" w:rsidP="00A80699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31. prosinca 201</w:t>
      </w:r>
      <w:r w:rsidR="00207DC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godine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/>
    <w:p w:rsidR="00A80699" w:rsidRDefault="00A80699" w:rsidP="00A80699">
      <w:pPr>
        <w:jc w:val="both"/>
      </w:pPr>
      <w:r>
        <w:tab/>
        <w:t xml:space="preserve">        U privitku dopisa dostavljamo Vam Referentnu stranicu Izvještaja proračuna, proračunskih i izvanproračunskih korisnika za razdoblje 01. siječnja 201</w:t>
      </w:r>
      <w:r w:rsidR="00207DCB">
        <w:t>5</w:t>
      </w:r>
      <w:r>
        <w:t>. do 31. prosinca 201</w:t>
      </w:r>
      <w:r w:rsidR="00207DCB">
        <w:t>5</w:t>
      </w:r>
      <w:r>
        <w:t>. godine, Bilancu stanje na dan 31. prosinca 201</w:t>
      </w:r>
      <w:r w:rsidR="00207DCB">
        <w:t>5</w:t>
      </w:r>
      <w:r>
        <w:t>. godine, Izvještaj o prihodima i rashodima, primicima i izdacima (Obrazac PR-RAS) za razdoblje 01. siječnja do 31. prosinca 201</w:t>
      </w:r>
      <w:r w:rsidR="00207DCB">
        <w:t>5</w:t>
      </w:r>
      <w:r>
        <w:t>. godine,</w:t>
      </w:r>
      <w:r w:rsidR="00207DCB">
        <w:t xml:space="preserve"> Izvještaj o rashodima prema funkcijskoj klasifikaciji,</w:t>
      </w:r>
      <w:r>
        <w:t xml:space="preserve"> Obrazac P-VRIO, Izvještaj o obvezama od 01. listopada do 31. prosinca 201</w:t>
      </w:r>
      <w:r w:rsidR="00207DCB">
        <w:t>5</w:t>
      </w:r>
      <w:r>
        <w:t>. i  Bilješke uz izvještaje za razdoblje od 01. siječnja do 31. prosinca 201</w:t>
      </w:r>
      <w:r w:rsidR="00207DCB">
        <w:t>5</w:t>
      </w:r>
      <w:r>
        <w:t xml:space="preserve">. godine  u elektronskom obliku kao i njihova </w:t>
      </w:r>
      <w:proofErr w:type="spellStart"/>
      <w:r>
        <w:t>izlistanja</w:t>
      </w:r>
      <w:proofErr w:type="spellEnd"/>
      <w:r>
        <w:t>.</w:t>
      </w:r>
    </w:p>
    <w:p w:rsidR="00A80699" w:rsidRDefault="00A80699" w:rsidP="00A80699"/>
    <w:p w:rsidR="00A80699" w:rsidRDefault="00A80699" w:rsidP="00A80699"/>
    <w:p w:rsidR="00A80699" w:rsidRDefault="00A80699" w:rsidP="00A80699">
      <w:pPr>
        <w:ind w:firstLine="708"/>
      </w:pPr>
      <w:r>
        <w:t xml:space="preserve">S </w:t>
      </w:r>
      <w:r w:rsidR="00207DCB">
        <w:t>po</w:t>
      </w:r>
      <w:bookmarkStart w:id="0" w:name="_GoBack"/>
      <w:bookmarkEnd w:id="0"/>
      <w:r>
        <w:t>štovanjem,</w:t>
      </w: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</w:p>
    <w:p w:rsidR="00A80699" w:rsidRDefault="00A80699" w:rsidP="00A806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Ravnatelj:</w:t>
      </w:r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Mirjana Novak, magistra .</w:t>
      </w:r>
      <w:proofErr w:type="spellStart"/>
      <w:r>
        <w:rPr>
          <w:b/>
          <w:sz w:val="28"/>
          <w:szCs w:val="28"/>
        </w:rPr>
        <w:t>soc.rada</w:t>
      </w:r>
      <w:proofErr w:type="spellEnd"/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</w:p>
    <w:p w:rsidR="00627269" w:rsidRDefault="00627269"/>
    <w:sectPr w:rsidR="0062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777FE"/>
    <w:multiLevelType w:val="hybridMultilevel"/>
    <w:tmpl w:val="35E02208"/>
    <w:lvl w:ilvl="0" w:tplc="AB6A8CCE">
      <w:start w:val="1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E2"/>
    <w:rsid w:val="00001297"/>
    <w:rsid w:val="00040175"/>
    <w:rsid w:val="00073237"/>
    <w:rsid w:val="000940FE"/>
    <w:rsid w:val="00104F7D"/>
    <w:rsid w:val="001A5689"/>
    <w:rsid w:val="001A68BF"/>
    <w:rsid w:val="00207DCB"/>
    <w:rsid w:val="00215305"/>
    <w:rsid w:val="00234AF2"/>
    <w:rsid w:val="00235923"/>
    <w:rsid w:val="00391865"/>
    <w:rsid w:val="00484A64"/>
    <w:rsid w:val="00533B42"/>
    <w:rsid w:val="00554C6F"/>
    <w:rsid w:val="005C6196"/>
    <w:rsid w:val="00626580"/>
    <w:rsid w:val="00627269"/>
    <w:rsid w:val="00645E5B"/>
    <w:rsid w:val="006565DC"/>
    <w:rsid w:val="0067106E"/>
    <w:rsid w:val="006D5804"/>
    <w:rsid w:val="007273FF"/>
    <w:rsid w:val="00781C14"/>
    <w:rsid w:val="00804601"/>
    <w:rsid w:val="00825DFE"/>
    <w:rsid w:val="00912BE2"/>
    <w:rsid w:val="0094772B"/>
    <w:rsid w:val="00953743"/>
    <w:rsid w:val="00A2648B"/>
    <w:rsid w:val="00A80699"/>
    <w:rsid w:val="00B472B1"/>
    <w:rsid w:val="00C4629A"/>
    <w:rsid w:val="00C513F1"/>
    <w:rsid w:val="00C647A1"/>
    <w:rsid w:val="00C959CB"/>
    <w:rsid w:val="00CB3251"/>
    <w:rsid w:val="00D17769"/>
    <w:rsid w:val="00D32E02"/>
    <w:rsid w:val="00D74896"/>
    <w:rsid w:val="00E043A6"/>
    <w:rsid w:val="00E11F92"/>
    <w:rsid w:val="00E547EB"/>
    <w:rsid w:val="00F57B20"/>
    <w:rsid w:val="00FC17F1"/>
    <w:rsid w:val="00F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7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DC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7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DC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8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korisnik538</dc:creator>
  <cp:keywords/>
  <dc:description/>
  <cp:lastModifiedBy>korisnik538</cp:lastModifiedBy>
  <cp:revision>22</cp:revision>
  <cp:lastPrinted>2016-01-28T11:40:00Z</cp:lastPrinted>
  <dcterms:created xsi:type="dcterms:W3CDTF">2015-01-28T08:16:00Z</dcterms:created>
  <dcterms:modified xsi:type="dcterms:W3CDTF">2016-01-28T11:57:00Z</dcterms:modified>
</cp:coreProperties>
</file>